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E52F8" w14:textId="77777777" w:rsidR="00463C2E" w:rsidRPr="00206FAA" w:rsidRDefault="00463C2E" w:rsidP="004C7083">
      <w:pPr>
        <w:rPr>
          <w:lang w:val="en-US"/>
        </w:rPr>
      </w:pPr>
    </w:p>
    <w:p w14:paraId="1A31E936" w14:textId="77777777" w:rsidR="00295F1D" w:rsidRPr="005129AD" w:rsidRDefault="00295F1D" w:rsidP="0070355B">
      <w:pPr>
        <w:pStyle w:val="berschrift1"/>
        <w:rPr>
          <w:lang w:val="de-DE"/>
        </w:rPr>
      </w:pPr>
      <w:r w:rsidRPr="005129AD">
        <w:rPr>
          <w:lang w:val="de-DE"/>
        </w:rPr>
        <w:t>RaCon-D: Smarter Radarbewegungsmelder für Automatiktüren</w:t>
      </w:r>
    </w:p>
    <w:p w14:paraId="07CC6C6D" w14:textId="77777777" w:rsidR="00295F1D" w:rsidRPr="005129AD" w:rsidRDefault="00295F1D" w:rsidP="0070355B">
      <w:pPr>
        <w:pStyle w:val="berschrift2"/>
        <w:rPr>
          <w:lang w:val="de-DE"/>
        </w:rPr>
      </w:pPr>
      <w:r w:rsidRPr="005129AD">
        <w:rPr>
          <w:lang w:val="de-DE"/>
        </w:rPr>
        <w:t>Ein Technologiekonzept geschaffen für anspruchsvolle Anwendungen</w:t>
      </w:r>
    </w:p>
    <w:p w14:paraId="486840BA" w14:textId="77777777" w:rsidR="00295F1D" w:rsidRPr="005129AD" w:rsidRDefault="00295F1D" w:rsidP="004C7083">
      <w:pPr>
        <w:rPr>
          <w:rFonts w:ascii="Arial" w:eastAsia="Calibri" w:hAnsi="Arial" w:cs="Arial"/>
          <w:b/>
          <w:bCs/>
        </w:rPr>
      </w:pPr>
      <w:r w:rsidRPr="005129AD">
        <w:rPr>
          <w:rFonts w:ascii="Arial" w:eastAsia="Calibri" w:hAnsi="Arial" w:cs="Arial"/>
          <w:b/>
          <w:bCs/>
        </w:rPr>
        <w:t>Der Radarbewegungsmelder RaCon-D von Pepperl+Fuchs bietet die perfekte Verbindung von Zuverlässigkeit, Wirtschaftlichkeit und Flexibilität beim Betrieb von Automatiktüren. Eine Vielzahl von Standard- und Premiumfunktionen ermöglicht die optimale Anpassung an individuelle Anwendungsanforderungen. Die Einstellung via Bluetooth®-App gewährleistet darüber hinaus ein komfortables Handling.</w:t>
      </w:r>
    </w:p>
    <w:p w14:paraId="62880313" w14:textId="77777777" w:rsidR="00AC0ACA" w:rsidRDefault="005129AD">
      <w:r>
        <w:t>Die innovative Sensor-Technologie des RaCon-D wurde speziell für anspruchsvolle Anwendungen im Bereich der Türautomation konzipiert. Richtungserkennung und Störfestigkeit des Sensors gewährleisten zuverlässiges Arbeiten auch unter schwierigen Umgebungsbedingungen. Die Querverkehrsausblendung ermöglicht darüber hinaus einen sicheren Betrieb in Zugangsbereichen mit hohem Personenaufkommen wie Bahnhöfen oder Flughäfen. In Krankenhäusern oder Pflegeeinrichtungen hingegen ist es entscheidend auch sehr langsame Bewegungen zuverlässig zu erkennen, um einen barrierefreien Zugang in individuellem Tempo sicherzustellen. Der RaCon-D verfügt über eine Slow-Motion-Funktion zur perfekten Anpassung an diese Anforderungen. Auch eine manuelle Vorgabe der Haltezeit ist möglich. Das perfekte Zusammenspiel dieser Funktionen ermöglicht einen optimierten Personenstrom sowie exakt abgestimmte Türöffnungen, was Energie und Kosten spart. Beim Betrieb von Doppeldrehflügeltüren stellt die „Swing Door Suppression“ sicher, dass die sich schließende Tür ignoriert wird. Auf einen früher notwendigen zusätzlichen Sensor kann so verzichtet und ein Drittel der Geräte eingespart werden. Für den komfortablen Remote-Zugriff über ein mobiles Endgerät bietet der RaCon-D-BLE darüber hinaus eine innovative Bluetooth-Funktion. </w:t>
      </w:r>
    </w:p>
    <w:p w14:paraId="16EAD223" w14:textId="77777777" w:rsidR="00295F1D" w:rsidRPr="0068269E" w:rsidRDefault="00295F1D" w:rsidP="004C7083">
      <w:pPr>
        <w:rPr>
          <w:rFonts w:ascii="Arial" w:eastAsia="Calibri" w:hAnsi="Arial" w:cs="Arial"/>
        </w:rPr>
      </w:pPr>
      <w:r>
        <w:br w:type="page"/>
      </w:r>
    </w:p>
    <w:p w14:paraId="498C4136"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4"/>
        <w:gridCol w:w="6072"/>
      </w:tblGrid>
      <w:tr w:rsidR="00295F1D" w:rsidRPr="00295F1D" w14:paraId="575CB305" w14:textId="77777777" w:rsidTr="00512E20">
        <w:tc>
          <w:tcPr>
            <w:tcW w:w="9062" w:type="dxa"/>
            <w:gridSpan w:val="2"/>
          </w:tcPr>
          <w:p w14:paraId="24AE8CCF" w14:textId="77777777" w:rsidR="00295F1D" w:rsidRPr="00295F1D" w:rsidRDefault="00FC4163" w:rsidP="00295F1D">
            <w:pPr>
              <w:jc w:val="center"/>
              <w:rPr>
                <w:rFonts w:ascii="Arial" w:eastAsia="Calibri" w:hAnsi="Arial" w:cs="Arial"/>
              </w:rPr>
            </w:pPr>
            <w:r>
              <w:rPr>
                <w:rFonts w:ascii="Arial" w:eastAsia="Calibri" w:hAnsi="Arial" w:cs="Arial"/>
              </w:rPr>
              <w:pict w14:anchorId="5AAF21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11.5pt">
                  <v:imagedata r:id="rId7" o:title=""/>
                </v:shape>
              </w:pict>
            </w:r>
          </w:p>
        </w:tc>
      </w:tr>
      <w:tr w:rsidR="00295F1D" w:rsidRPr="00295F1D" w14:paraId="3D752D1A" w14:textId="77777777" w:rsidTr="00512E20">
        <w:tc>
          <w:tcPr>
            <w:tcW w:w="2689" w:type="dxa"/>
          </w:tcPr>
          <w:p w14:paraId="1A4CAE25"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0AC1876E" w14:textId="77777777" w:rsidR="00295F1D" w:rsidRPr="00295F1D" w:rsidRDefault="00295F1D" w:rsidP="00295F1D">
            <w:pPr>
              <w:rPr>
                <w:rFonts w:ascii="Arial" w:eastAsia="Calibri" w:hAnsi="Arial" w:cs="Arial"/>
              </w:rPr>
            </w:pPr>
            <w:r>
              <w:t>Swing Door Suppression für Doppeldrehflügeltüren</w:t>
            </w:r>
          </w:p>
        </w:tc>
      </w:tr>
      <w:tr w:rsidR="00461E30" w:rsidRPr="00295F1D" w14:paraId="3E5F1BB2" w14:textId="77777777" w:rsidTr="007B4A8F">
        <w:tc>
          <w:tcPr>
            <w:tcW w:w="9062" w:type="dxa"/>
            <w:gridSpan w:val="2"/>
          </w:tcPr>
          <w:p w14:paraId="53500361" w14:textId="77777777" w:rsidR="00461E30" w:rsidRDefault="00461E30" w:rsidP="00461E30">
            <w:pPr>
              <w:rPr>
                <w:rFonts w:ascii="Arial" w:hAnsi="Arial" w:cs="Arial"/>
                <w:b/>
                <w:bCs/>
              </w:rPr>
            </w:pPr>
            <w:r>
              <w:rPr>
                <w:rFonts w:ascii="Arial" w:hAnsi="Arial" w:cs="Arial"/>
                <w:b/>
                <w:bCs/>
              </w:rPr>
              <w:t>Download-URL</w:t>
            </w:r>
          </w:p>
          <w:p w14:paraId="3F9E7E46" w14:textId="77777777" w:rsidR="00461E30" w:rsidRPr="00295F1D" w:rsidRDefault="00FC4163" w:rsidP="00461E30">
            <w:pPr>
              <w:rPr>
                <w:rFonts w:ascii="Arial" w:eastAsia="Calibri" w:hAnsi="Arial" w:cs="Arial"/>
              </w:rPr>
            </w:pPr>
            <w:hyperlink r:id="rId8" w:history="1">
              <w:r w:rsidR="00461E30">
                <w:rPr>
                  <w:color w:val="0066CC"/>
                </w:rPr>
                <w:t>https://myconvento.com/public/get_file.php?id=enc2_VTJ4aUt6YzNNVE5LVTBNMVdtcE9iMEpMSzBaVlVUMDk&amp;download=1</w:t>
              </w:r>
            </w:hyperlink>
          </w:p>
        </w:tc>
      </w:tr>
    </w:tbl>
    <w:p w14:paraId="61B65474"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325"/>
        <w:gridCol w:w="6071"/>
      </w:tblGrid>
      <w:tr w:rsidR="00295F1D" w:rsidRPr="00295F1D" w14:paraId="738321B0" w14:textId="77777777" w:rsidTr="00512E20">
        <w:tc>
          <w:tcPr>
            <w:tcW w:w="9062" w:type="dxa"/>
            <w:gridSpan w:val="2"/>
          </w:tcPr>
          <w:p w14:paraId="2AD2C959" w14:textId="77777777" w:rsidR="00295F1D" w:rsidRPr="00295F1D" w:rsidRDefault="00FC4163" w:rsidP="00295F1D">
            <w:pPr>
              <w:jc w:val="center"/>
              <w:rPr>
                <w:rFonts w:ascii="Arial" w:eastAsia="Calibri" w:hAnsi="Arial" w:cs="Arial"/>
              </w:rPr>
            </w:pPr>
            <w:r>
              <w:rPr>
                <w:rFonts w:ascii="Arial" w:eastAsia="Calibri" w:hAnsi="Arial" w:cs="Arial"/>
              </w:rPr>
              <w:pict w14:anchorId="0B958A3C">
                <v:shape id="_x0000_i1026" type="#_x0000_t75" style="width:300pt;height:211.5pt">
                  <v:imagedata r:id="rId9" o:title=""/>
                </v:shape>
              </w:pict>
            </w:r>
          </w:p>
        </w:tc>
      </w:tr>
      <w:tr w:rsidR="00295F1D" w:rsidRPr="00295F1D" w14:paraId="230FF07C" w14:textId="77777777" w:rsidTr="00512E20">
        <w:tc>
          <w:tcPr>
            <w:tcW w:w="2689" w:type="dxa"/>
          </w:tcPr>
          <w:p w14:paraId="08B04C49"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6E6B3CFF" w14:textId="77777777" w:rsidR="00295F1D" w:rsidRPr="00295F1D" w:rsidRDefault="00295F1D" w:rsidP="00295F1D">
            <w:pPr>
              <w:rPr>
                <w:rFonts w:ascii="Arial" w:eastAsia="Calibri" w:hAnsi="Arial" w:cs="Arial"/>
              </w:rPr>
            </w:pPr>
            <w:r>
              <w:t>Slow-Motion-Funktion und automatische Haltezeit</w:t>
            </w:r>
          </w:p>
        </w:tc>
      </w:tr>
      <w:tr w:rsidR="00461E30" w:rsidRPr="00295F1D" w14:paraId="276E53E8" w14:textId="77777777" w:rsidTr="007B4A8F">
        <w:tc>
          <w:tcPr>
            <w:tcW w:w="9062" w:type="dxa"/>
            <w:gridSpan w:val="2"/>
          </w:tcPr>
          <w:p w14:paraId="3589839D" w14:textId="77777777" w:rsidR="00461E30" w:rsidRDefault="00461E30" w:rsidP="00461E30">
            <w:pPr>
              <w:rPr>
                <w:rFonts w:ascii="Arial" w:hAnsi="Arial" w:cs="Arial"/>
                <w:b/>
                <w:bCs/>
              </w:rPr>
            </w:pPr>
            <w:r>
              <w:rPr>
                <w:rFonts w:ascii="Arial" w:hAnsi="Arial" w:cs="Arial"/>
                <w:b/>
                <w:bCs/>
              </w:rPr>
              <w:t>Download-URL</w:t>
            </w:r>
          </w:p>
          <w:p w14:paraId="778AEB35" w14:textId="77777777" w:rsidR="00461E30" w:rsidRPr="00295F1D" w:rsidRDefault="00FC4163" w:rsidP="00461E30">
            <w:pPr>
              <w:rPr>
                <w:rFonts w:ascii="Arial" w:eastAsia="Calibri" w:hAnsi="Arial" w:cs="Arial"/>
              </w:rPr>
            </w:pPr>
            <w:hyperlink r:id="rId10" w:history="1">
              <w:r w:rsidR="00461E30">
                <w:rPr>
                  <w:color w:val="0066CC"/>
                </w:rPr>
                <w:t>https://myconvento.com/public/get_file.php?id=enc2_VVhOUGVIcDFMMHhXZW1SaVdqSkVOREpoVkhJMFp6MDk&amp;download=1</w:t>
              </w:r>
            </w:hyperlink>
          </w:p>
        </w:tc>
      </w:tr>
    </w:tbl>
    <w:p w14:paraId="4E95A44D" w14:textId="77777777" w:rsidR="00475E5B" w:rsidRPr="00295F1D" w:rsidRDefault="00475E5B" w:rsidP="00295F1D">
      <w:pPr>
        <w:rPr>
          <w:rFonts w:ascii="Arial" w:eastAsia="Calibri" w:hAnsi="Arial" w:cs="Arial"/>
        </w:rPr>
      </w:pPr>
    </w:p>
    <w:tbl>
      <w:tblPr>
        <w:tblStyle w:val="Tabellenraster1"/>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3292"/>
        <w:gridCol w:w="6104"/>
      </w:tblGrid>
      <w:tr w:rsidR="00295F1D" w:rsidRPr="00295F1D" w14:paraId="1C9C091B" w14:textId="77777777" w:rsidTr="00512E20">
        <w:tc>
          <w:tcPr>
            <w:tcW w:w="9062" w:type="dxa"/>
            <w:gridSpan w:val="2"/>
          </w:tcPr>
          <w:p w14:paraId="5DCD0094" w14:textId="77777777" w:rsidR="00295F1D" w:rsidRPr="00295F1D" w:rsidRDefault="00FC4163" w:rsidP="00295F1D">
            <w:pPr>
              <w:jc w:val="center"/>
              <w:rPr>
                <w:rFonts w:ascii="Arial" w:eastAsia="Calibri" w:hAnsi="Arial" w:cs="Arial"/>
              </w:rPr>
            </w:pPr>
            <w:r>
              <w:rPr>
                <w:rFonts w:ascii="Arial" w:eastAsia="Calibri" w:hAnsi="Arial" w:cs="Arial"/>
              </w:rPr>
              <w:pict w14:anchorId="02E4E496">
                <v:shape id="_x0000_i1027" type="#_x0000_t75" style="width:300pt;height:195pt">
                  <v:imagedata r:id="rId11" o:title=""/>
                </v:shape>
              </w:pict>
            </w:r>
          </w:p>
        </w:tc>
      </w:tr>
      <w:tr w:rsidR="00295F1D" w:rsidRPr="00295F1D" w14:paraId="15E1BDB0" w14:textId="77777777" w:rsidTr="00512E20">
        <w:tc>
          <w:tcPr>
            <w:tcW w:w="2689" w:type="dxa"/>
          </w:tcPr>
          <w:p w14:paraId="29161465" w14:textId="77777777" w:rsidR="00295F1D" w:rsidRPr="00295F1D" w:rsidRDefault="00475E5B" w:rsidP="00295F1D">
            <w:pPr>
              <w:rPr>
                <w:rFonts w:ascii="Arial" w:eastAsia="Calibri" w:hAnsi="Arial" w:cs="Arial"/>
                <w:b/>
                <w:bCs/>
              </w:rPr>
            </w:pPr>
            <w:r>
              <w:rPr>
                <w:rFonts w:ascii="Arial" w:eastAsia="Calibri" w:hAnsi="Arial" w:cs="Arial"/>
                <w:b/>
                <w:bCs/>
              </w:rPr>
              <w:t>Bildunterschrift</w:t>
            </w:r>
          </w:p>
        </w:tc>
        <w:tc>
          <w:tcPr>
            <w:tcW w:w="6373" w:type="dxa"/>
          </w:tcPr>
          <w:p w14:paraId="4F193A63" w14:textId="77777777" w:rsidR="00295F1D" w:rsidRPr="00295F1D" w:rsidRDefault="00295F1D" w:rsidP="00295F1D">
            <w:pPr>
              <w:rPr>
                <w:rFonts w:ascii="Arial" w:eastAsia="Calibri" w:hAnsi="Arial" w:cs="Arial"/>
              </w:rPr>
            </w:pPr>
            <w:r>
              <w:t>Radarbewegungsmelder RaCon-D und Racon-D-BLE</w:t>
            </w:r>
          </w:p>
        </w:tc>
      </w:tr>
      <w:tr w:rsidR="00461E30" w:rsidRPr="00295F1D" w14:paraId="5263B978" w14:textId="77777777" w:rsidTr="007B4A8F">
        <w:tc>
          <w:tcPr>
            <w:tcW w:w="9062" w:type="dxa"/>
            <w:gridSpan w:val="2"/>
          </w:tcPr>
          <w:p w14:paraId="1036B4A0" w14:textId="77777777" w:rsidR="00461E30" w:rsidRDefault="00461E30" w:rsidP="00461E30">
            <w:pPr>
              <w:rPr>
                <w:rFonts w:ascii="Arial" w:hAnsi="Arial" w:cs="Arial"/>
                <w:b/>
                <w:bCs/>
              </w:rPr>
            </w:pPr>
            <w:r>
              <w:rPr>
                <w:rFonts w:ascii="Arial" w:hAnsi="Arial" w:cs="Arial"/>
                <w:b/>
                <w:bCs/>
              </w:rPr>
              <w:t>Download-URL</w:t>
            </w:r>
          </w:p>
          <w:p w14:paraId="1DBC0DA2" w14:textId="77777777" w:rsidR="00461E30" w:rsidRPr="00295F1D" w:rsidRDefault="00FC4163" w:rsidP="00461E30">
            <w:pPr>
              <w:rPr>
                <w:rFonts w:ascii="Arial" w:eastAsia="Calibri" w:hAnsi="Arial" w:cs="Arial"/>
              </w:rPr>
            </w:pPr>
            <w:hyperlink r:id="rId12" w:history="1">
              <w:r w:rsidR="00461E30">
                <w:rPr>
                  <w:color w:val="0066CC"/>
                </w:rPr>
                <w:t>https://myconvento.com/public/get_file.php?id=enc2_ZEdKdllWRnVNMEpIY2pOckwwRTJSU3RwTTBOSVp6MDk&amp;download=1</w:t>
              </w:r>
            </w:hyperlink>
          </w:p>
        </w:tc>
      </w:tr>
    </w:tbl>
    <w:p w14:paraId="56CF2495" w14:textId="77777777" w:rsidR="00295F1D" w:rsidRPr="00295F1D" w:rsidRDefault="00512E20" w:rsidP="00295F1D">
      <w:pPr>
        <w:rPr>
          <w:rFonts w:ascii="Arial" w:eastAsia="Calibri" w:hAnsi="Arial" w:cs="Arial"/>
        </w:rPr>
      </w:pPr>
      <w:r>
        <w:rPr>
          <w:rFonts w:ascii="Arial" w:eastAsia="Calibri" w:hAnsi="Arial" w:cs="Arial"/>
        </w:rPr>
        <w:br w:type="page"/>
      </w:r>
    </w:p>
    <w:tbl>
      <w:tblPr>
        <w:tblStyle w:val="Tabellenraster1"/>
        <w:tblpPr w:leftFromText="180" w:rightFromText="180" w:vertAnchor="text" w:horzAnchor="margin" w:tblpY="36"/>
        <w:tblW w:w="0" w:type="auto"/>
        <w:tblBorders>
          <w:top w:val="single" w:sz="4" w:space="0" w:color="00A587" w:themeColor="accent1"/>
          <w:left w:val="single" w:sz="4" w:space="0" w:color="00A587" w:themeColor="accent1"/>
          <w:bottom w:val="single" w:sz="4" w:space="0" w:color="00A587" w:themeColor="accent1"/>
          <w:right w:val="single" w:sz="4" w:space="0" w:color="00A587" w:themeColor="accent1"/>
          <w:insideH w:val="single" w:sz="4" w:space="0" w:color="00A587" w:themeColor="accent1"/>
          <w:insideV w:val="single" w:sz="4" w:space="0" w:color="00A587" w:themeColor="accent1"/>
        </w:tblBorders>
        <w:tblCellMar>
          <w:top w:w="57" w:type="dxa"/>
          <w:bottom w:w="57" w:type="dxa"/>
        </w:tblCellMar>
        <w:tblLook w:val="04A0" w:firstRow="1" w:lastRow="0" w:firstColumn="1" w:lastColumn="0" w:noHBand="0" w:noVBand="1"/>
      </w:tblPr>
      <w:tblGrid>
        <w:gridCol w:w="2830"/>
        <w:gridCol w:w="6232"/>
      </w:tblGrid>
      <w:tr w:rsidR="00295F1D" w:rsidRPr="00295F1D" w14:paraId="14E57E89" w14:textId="77777777" w:rsidTr="00512E20">
        <w:tc>
          <w:tcPr>
            <w:tcW w:w="2830" w:type="dxa"/>
          </w:tcPr>
          <w:p w14:paraId="63BB48DC" w14:textId="77777777" w:rsidR="00295F1D" w:rsidRPr="00295F1D" w:rsidRDefault="00295F1D" w:rsidP="00295F1D">
            <w:pPr>
              <w:rPr>
                <w:rFonts w:ascii="Arial" w:eastAsia="Calibri" w:hAnsi="Arial" w:cs="Arial"/>
                <w:b/>
                <w:bCs/>
              </w:rPr>
            </w:pPr>
            <w:r w:rsidRPr="00295F1D">
              <w:rPr>
                <w:rFonts w:ascii="Arial" w:eastAsia="Calibri" w:hAnsi="Arial" w:cs="Arial"/>
                <w:b/>
                <w:bCs/>
              </w:rPr>
              <w:lastRenderedPageBreak/>
              <w:t>Autor</w:t>
            </w:r>
          </w:p>
        </w:tc>
        <w:tc>
          <w:tcPr>
            <w:tcW w:w="6232" w:type="dxa"/>
          </w:tcPr>
          <w:p w14:paraId="22E70CDF" w14:textId="24FE717D" w:rsidR="00295F1D" w:rsidRPr="00D25BA6" w:rsidRDefault="00FC4163" w:rsidP="00295F1D">
            <w:pPr>
              <w:rPr>
                <w:rFonts w:ascii="Arial" w:eastAsia="Calibri" w:hAnsi="Arial" w:cs="Arial"/>
              </w:rPr>
            </w:pPr>
            <w:r>
              <w:t>Ilona</w:t>
            </w:r>
            <w:r w:rsidR="00295F1D">
              <w:t xml:space="preserve"> Bode</w:t>
            </w:r>
          </w:p>
        </w:tc>
      </w:tr>
      <w:tr w:rsidR="00295F1D" w:rsidRPr="00295F1D" w14:paraId="097A32FF" w14:textId="77777777" w:rsidTr="00512E20">
        <w:tc>
          <w:tcPr>
            <w:tcW w:w="2830" w:type="dxa"/>
          </w:tcPr>
          <w:p w14:paraId="43341819" w14:textId="77777777" w:rsidR="00295F1D" w:rsidRPr="00295F1D" w:rsidRDefault="00295F1D" w:rsidP="00295F1D">
            <w:pPr>
              <w:rPr>
                <w:rFonts w:ascii="Arial" w:eastAsia="Calibri" w:hAnsi="Arial" w:cs="Arial"/>
                <w:b/>
                <w:bCs/>
              </w:rPr>
            </w:pPr>
            <w:r w:rsidRPr="00295F1D">
              <w:rPr>
                <w:rFonts w:ascii="Arial" w:eastAsia="Calibri" w:hAnsi="Arial" w:cs="Arial"/>
                <w:b/>
                <w:bCs/>
              </w:rPr>
              <w:t>Schlagworte</w:t>
            </w:r>
          </w:p>
        </w:tc>
        <w:tc>
          <w:tcPr>
            <w:tcW w:w="6232" w:type="dxa"/>
          </w:tcPr>
          <w:p w14:paraId="408D581D" w14:textId="77777777" w:rsidR="00295F1D" w:rsidRPr="00D25BA6" w:rsidRDefault="00295F1D" w:rsidP="00295F1D">
            <w:pPr>
              <w:rPr>
                <w:rFonts w:ascii="Arial" w:eastAsia="Calibri" w:hAnsi="Arial" w:cs="Arial"/>
              </w:rPr>
            </w:pPr>
            <w:r>
              <w:t>Radarbewegungsmelder, Automatiktür, Swing Door Suppression, Richtungserkennung, Haltezeitkontrolle, Querverkehrsausblendung, Slow-Motion-Funktion, Bluetooth</w:t>
            </w:r>
          </w:p>
        </w:tc>
      </w:tr>
      <w:tr w:rsidR="00295F1D" w:rsidRPr="00295F1D" w14:paraId="5F1316CB" w14:textId="77777777" w:rsidTr="00512E20">
        <w:tc>
          <w:tcPr>
            <w:tcW w:w="2830" w:type="dxa"/>
          </w:tcPr>
          <w:p w14:paraId="300307AD" w14:textId="77777777" w:rsidR="00295F1D" w:rsidRPr="00295F1D" w:rsidRDefault="00295F1D" w:rsidP="00295F1D">
            <w:pPr>
              <w:rPr>
                <w:rFonts w:ascii="Arial" w:eastAsia="Calibri" w:hAnsi="Arial" w:cs="Arial"/>
                <w:b/>
                <w:bCs/>
              </w:rPr>
            </w:pPr>
            <w:r w:rsidRPr="00295F1D">
              <w:rPr>
                <w:rFonts w:ascii="Arial" w:eastAsia="Calibri" w:hAnsi="Arial" w:cs="Arial"/>
                <w:b/>
                <w:bCs/>
              </w:rPr>
              <w:t>Zeichen</w:t>
            </w:r>
          </w:p>
        </w:tc>
        <w:tc>
          <w:tcPr>
            <w:tcW w:w="6232" w:type="dxa"/>
          </w:tcPr>
          <w:p w14:paraId="7F4A43AC" w14:textId="6BD2B7EC" w:rsidR="00295F1D" w:rsidRPr="00D25BA6" w:rsidRDefault="00295F1D" w:rsidP="00295F1D">
            <w:pPr>
              <w:rPr>
                <w:rFonts w:ascii="Arial" w:eastAsia="Calibri" w:hAnsi="Arial" w:cs="Arial"/>
              </w:rPr>
            </w:pPr>
            <w:r w:rsidRPr="00D25BA6">
              <w:rPr>
                <w:rFonts w:ascii="Arial" w:eastAsia="Calibri" w:hAnsi="Arial" w:cs="Arial"/>
              </w:rPr>
              <w:t>1</w:t>
            </w:r>
            <w:r w:rsidR="00FC4163">
              <w:rPr>
                <w:rFonts w:ascii="Arial" w:eastAsia="Calibri" w:hAnsi="Arial" w:cs="Arial"/>
              </w:rPr>
              <w:t>.</w:t>
            </w:r>
            <w:r w:rsidRPr="00D25BA6">
              <w:rPr>
                <w:rFonts w:ascii="Arial" w:eastAsia="Calibri" w:hAnsi="Arial" w:cs="Arial"/>
              </w:rPr>
              <w:t>464 mit Leerzeichen</w:t>
            </w:r>
          </w:p>
        </w:tc>
      </w:tr>
      <w:tr w:rsidR="00295F1D" w:rsidRPr="00295F1D" w14:paraId="17A7E76D" w14:textId="77777777" w:rsidTr="00512E20">
        <w:tc>
          <w:tcPr>
            <w:tcW w:w="2830" w:type="dxa"/>
          </w:tcPr>
          <w:p w14:paraId="7A5E4694" w14:textId="77777777" w:rsidR="00295F1D" w:rsidRPr="00295F1D" w:rsidRDefault="00295F1D" w:rsidP="00295F1D">
            <w:pPr>
              <w:rPr>
                <w:rFonts w:ascii="Arial" w:eastAsia="Calibri" w:hAnsi="Arial" w:cs="Arial"/>
                <w:b/>
                <w:bCs/>
              </w:rPr>
            </w:pPr>
            <w:r w:rsidRPr="00295F1D">
              <w:rPr>
                <w:rFonts w:ascii="Arial" w:eastAsia="Calibri" w:hAnsi="Arial" w:cs="Arial"/>
                <w:b/>
                <w:bCs/>
              </w:rPr>
              <w:t>Zeichen Kurzfassung</w:t>
            </w:r>
          </w:p>
        </w:tc>
        <w:tc>
          <w:tcPr>
            <w:tcW w:w="6232" w:type="dxa"/>
          </w:tcPr>
          <w:p w14:paraId="0DC69DFF" w14:textId="77777777" w:rsidR="00295F1D" w:rsidRPr="00D25BA6" w:rsidRDefault="00295F1D" w:rsidP="00295F1D">
            <w:pPr>
              <w:rPr>
                <w:rFonts w:ascii="Arial" w:eastAsia="Calibri" w:hAnsi="Arial" w:cs="Arial"/>
              </w:rPr>
            </w:pPr>
            <w:r w:rsidRPr="00D25BA6">
              <w:rPr>
                <w:rFonts w:ascii="Arial" w:eastAsia="Calibri" w:hAnsi="Arial" w:cs="Arial"/>
              </w:rPr>
              <w:t>394 mit Leerzeichen</w:t>
            </w:r>
          </w:p>
        </w:tc>
      </w:tr>
      <w:tr w:rsidR="00295F1D" w:rsidRPr="00295F1D" w14:paraId="3CC9C389" w14:textId="77777777" w:rsidTr="00512E20">
        <w:tc>
          <w:tcPr>
            <w:tcW w:w="2830" w:type="dxa"/>
          </w:tcPr>
          <w:p w14:paraId="1F660562" w14:textId="77777777" w:rsidR="00295F1D" w:rsidRPr="00295F1D" w:rsidRDefault="00295F1D" w:rsidP="00295F1D">
            <w:pPr>
              <w:rPr>
                <w:rFonts w:ascii="Arial" w:eastAsia="Calibri" w:hAnsi="Arial" w:cs="Arial"/>
                <w:b/>
                <w:bCs/>
              </w:rPr>
            </w:pPr>
            <w:r w:rsidRPr="00295F1D">
              <w:rPr>
                <w:rFonts w:ascii="Arial" w:eastAsia="Calibri" w:hAnsi="Arial" w:cs="Arial"/>
                <w:b/>
                <w:bCs/>
              </w:rPr>
              <w:t>Typ</w:t>
            </w:r>
          </w:p>
        </w:tc>
        <w:tc>
          <w:tcPr>
            <w:tcW w:w="6232" w:type="dxa"/>
          </w:tcPr>
          <w:p w14:paraId="27E950B4" w14:textId="77777777" w:rsidR="00295F1D" w:rsidRPr="00D25BA6" w:rsidRDefault="00295F1D" w:rsidP="00295F1D">
            <w:pPr>
              <w:rPr>
                <w:rFonts w:ascii="Arial" w:eastAsia="Calibri" w:hAnsi="Arial" w:cs="Arial"/>
              </w:rPr>
            </w:pPr>
            <w:r w:rsidRPr="00D25BA6">
              <w:rPr>
                <w:rFonts w:ascii="Arial" w:eastAsia="Calibri" w:hAnsi="Arial" w:cs="Arial"/>
              </w:rPr>
              <w:t>Streumeldung - Pressemappe</w:t>
            </w:r>
          </w:p>
        </w:tc>
      </w:tr>
      <w:tr w:rsidR="00295F1D" w:rsidRPr="00295F1D" w14:paraId="5A2D3DFB" w14:textId="77777777" w:rsidTr="00512E20">
        <w:tc>
          <w:tcPr>
            <w:tcW w:w="2830" w:type="dxa"/>
          </w:tcPr>
          <w:p w14:paraId="235F36D0" w14:textId="77777777" w:rsidR="00295F1D" w:rsidRPr="00295F1D" w:rsidRDefault="00295F1D" w:rsidP="00295F1D">
            <w:pPr>
              <w:rPr>
                <w:rFonts w:ascii="Arial" w:eastAsia="Calibri" w:hAnsi="Arial" w:cs="Arial"/>
                <w:b/>
                <w:bCs/>
              </w:rPr>
            </w:pPr>
            <w:r w:rsidRPr="00295F1D">
              <w:rPr>
                <w:rFonts w:ascii="Arial" w:eastAsia="Calibri" w:hAnsi="Arial" w:cs="Arial"/>
                <w:b/>
                <w:bCs/>
              </w:rPr>
              <w:t>Geschäftsbereich</w:t>
            </w:r>
          </w:p>
        </w:tc>
        <w:tc>
          <w:tcPr>
            <w:tcW w:w="6232" w:type="dxa"/>
          </w:tcPr>
          <w:p w14:paraId="16C68D73" w14:textId="77777777" w:rsidR="00295F1D" w:rsidRPr="00D25BA6" w:rsidRDefault="00295F1D" w:rsidP="00295F1D">
            <w:pPr>
              <w:rPr>
                <w:rFonts w:ascii="Arial" w:eastAsia="Calibri" w:hAnsi="Arial" w:cs="Arial"/>
              </w:rPr>
            </w:pPr>
          </w:p>
        </w:tc>
      </w:tr>
      <w:tr w:rsidR="00295F1D" w:rsidRPr="00295F1D" w14:paraId="5687A7AC" w14:textId="77777777" w:rsidTr="00512E20">
        <w:tc>
          <w:tcPr>
            <w:tcW w:w="2830" w:type="dxa"/>
          </w:tcPr>
          <w:p w14:paraId="14AFB1C9" w14:textId="77777777" w:rsidR="00295F1D" w:rsidRPr="00295F1D" w:rsidRDefault="00295F1D" w:rsidP="00295F1D">
            <w:pPr>
              <w:rPr>
                <w:rFonts w:ascii="Arial" w:eastAsia="Calibri" w:hAnsi="Arial" w:cs="Arial"/>
                <w:b/>
                <w:bCs/>
              </w:rPr>
            </w:pPr>
            <w:r w:rsidRPr="00295F1D">
              <w:rPr>
                <w:rFonts w:ascii="Arial" w:eastAsia="Calibri" w:hAnsi="Arial" w:cs="Arial"/>
                <w:b/>
                <w:bCs/>
              </w:rPr>
              <w:t>Links</w:t>
            </w:r>
          </w:p>
        </w:tc>
        <w:tc>
          <w:tcPr>
            <w:tcW w:w="6232" w:type="dxa"/>
          </w:tcPr>
          <w:p w14:paraId="33441934" w14:textId="77777777" w:rsidR="00295F1D" w:rsidRPr="00D25BA6" w:rsidRDefault="00295F1D" w:rsidP="00295F1D">
            <w:pPr>
              <w:rPr>
                <w:rFonts w:ascii="Arial" w:eastAsia="Calibri" w:hAnsi="Arial" w:cs="Arial"/>
              </w:rPr>
            </w:pPr>
          </w:p>
        </w:tc>
      </w:tr>
    </w:tbl>
    <w:p w14:paraId="2D384BC6" w14:textId="77777777" w:rsidR="00512E20" w:rsidRDefault="00512E20" w:rsidP="00E22DA3">
      <w:pPr>
        <w:rPr>
          <w:rFonts w:ascii="Arial" w:eastAsia="Times New Roman" w:hAnsi="Arial" w:cs="Arial"/>
          <w:b/>
          <w:szCs w:val="20"/>
          <w:lang w:eastAsia="de-DE"/>
        </w:rPr>
      </w:pPr>
    </w:p>
    <w:p w14:paraId="63BFC00C" w14:textId="77777777" w:rsidR="00512E20" w:rsidRDefault="00512E20" w:rsidP="00E22DA3">
      <w:pPr>
        <w:rPr>
          <w:rFonts w:ascii="Arial" w:eastAsia="Times New Roman" w:hAnsi="Arial" w:cs="Arial"/>
          <w:b/>
          <w:szCs w:val="20"/>
          <w:lang w:eastAsia="de-DE"/>
        </w:rPr>
      </w:pPr>
    </w:p>
    <w:p w14:paraId="4E377363" w14:textId="77777777" w:rsidR="00512E20" w:rsidRDefault="00512E20" w:rsidP="00E22DA3">
      <w:pPr>
        <w:rPr>
          <w:rFonts w:ascii="Arial" w:eastAsia="Times New Roman" w:hAnsi="Arial" w:cs="Arial"/>
          <w:b/>
          <w:szCs w:val="20"/>
          <w:lang w:eastAsia="de-DE"/>
        </w:rPr>
      </w:pPr>
    </w:p>
    <w:p w14:paraId="40526D70" w14:textId="77777777" w:rsidR="00295F1D" w:rsidRPr="00295F1D" w:rsidRDefault="00295F1D" w:rsidP="00E22DA3">
      <w:pPr>
        <w:rPr>
          <w:rFonts w:ascii="Arial" w:eastAsia="Times New Roman" w:hAnsi="Arial" w:cs="Arial"/>
          <w:b/>
          <w:sz w:val="20"/>
          <w:szCs w:val="20"/>
          <w:lang w:eastAsia="de-DE"/>
        </w:rPr>
      </w:pPr>
      <w:r w:rsidRPr="00295F1D">
        <w:rPr>
          <w:rFonts w:ascii="Arial" w:eastAsia="Times New Roman" w:hAnsi="Arial" w:cs="Arial"/>
          <w:b/>
          <w:szCs w:val="20"/>
          <w:lang w:eastAsia="de-DE"/>
        </w:rPr>
        <w:t>Pressekontakt:</w:t>
      </w:r>
    </w:p>
    <w:tbl>
      <w:tblPr>
        <w:tblW w:w="9059" w:type="dxa"/>
        <w:tblBorders>
          <w:top w:val="single" w:sz="4" w:space="0" w:color="00A587" w:themeColor="accent1"/>
          <w:left w:val="single" w:sz="4" w:space="0" w:color="00A587" w:themeColor="accent1"/>
          <w:bottom w:val="single" w:sz="4" w:space="0" w:color="00A587" w:themeColor="accent1"/>
          <w:right w:val="single" w:sz="4" w:space="0" w:color="00A587" w:themeColor="accent1"/>
        </w:tblBorders>
        <w:tblLook w:val="01E0" w:firstRow="1" w:lastRow="1" w:firstColumn="1" w:lastColumn="1" w:noHBand="0" w:noVBand="0"/>
      </w:tblPr>
      <w:tblGrid>
        <w:gridCol w:w="4816"/>
        <w:gridCol w:w="4243"/>
      </w:tblGrid>
      <w:tr w:rsidR="00295F1D" w:rsidRPr="00295F1D" w14:paraId="0FB53BA0" w14:textId="77777777" w:rsidTr="00146F0F">
        <w:trPr>
          <w:trHeight w:val="2349"/>
        </w:trPr>
        <w:tc>
          <w:tcPr>
            <w:tcW w:w="4816" w:type="dxa"/>
            <w:tcMar>
              <w:top w:w="85" w:type="dxa"/>
              <w:left w:w="85" w:type="dxa"/>
              <w:bottom w:w="85" w:type="dxa"/>
              <w:right w:w="85" w:type="dxa"/>
            </w:tcMar>
          </w:tcPr>
          <w:p w14:paraId="353D3EAD" w14:textId="77777777" w:rsidR="00295F1D" w:rsidRPr="00295F1D" w:rsidRDefault="00295F1D" w:rsidP="00295F1D">
            <w:pPr>
              <w:spacing w:after="0" w:line="240" w:lineRule="auto"/>
              <w:ind w:right="23"/>
              <w:rPr>
                <w:rFonts w:ascii="Arial" w:eastAsia="Calibri" w:hAnsi="Arial" w:cs="Arial"/>
                <w:b/>
                <w:bCs/>
                <w:szCs w:val="16"/>
                <w:lang w:eastAsia="de-DE"/>
              </w:rPr>
            </w:pPr>
            <w:r w:rsidRPr="00295F1D">
              <w:rPr>
                <w:rFonts w:ascii="Arial" w:eastAsia="Calibri" w:hAnsi="Arial" w:cs="Arial"/>
                <w:b/>
                <w:bCs/>
                <w:szCs w:val="16"/>
                <w:lang w:eastAsia="de-DE"/>
              </w:rPr>
              <w:t>Irmtraud Schmitt</w:t>
            </w:r>
          </w:p>
          <w:p w14:paraId="099A3649" w14:textId="77777777" w:rsidR="00295F1D" w:rsidRPr="00295F1D" w:rsidRDefault="00295F1D" w:rsidP="00295F1D">
            <w:pPr>
              <w:spacing w:after="0" w:line="240" w:lineRule="auto"/>
              <w:ind w:right="23"/>
              <w:rPr>
                <w:rFonts w:ascii="Arial" w:eastAsia="Calibri" w:hAnsi="Arial" w:cs="Arial"/>
                <w:szCs w:val="16"/>
                <w:lang w:eastAsia="zh-CN"/>
              </w:rPr>
            </w:pPr>
            <w:r w:rsidRPr="00295F1D">
              <w:rPr>
                <w:rFonts w:ascii="Arial" w:eastAsia="Calibri" w:hAnsi="Arial" w:cs="Arial"/>
                <w:szCs w:val="16"/>
                <w:lang w:eastAsia="zh-CN"/>
              </w:rPr>
              <w:t xml:space="preserve">Referentin Öffentlichkeitsarbeit </w:t>
            </w:r>
          </w:p>
          <w:p w14:paraId="7C215446" w14:textId="77777777" w:rsidR="00295F1D" w:rsidRPr="00295F1D" w:rsidRDefault="00295F1D" w:rsidP="00295F1D">
            <w:pPr>
              <w:spacing w:after="0" w:line="240" w:lineRule="auto"/>
              <w:ind w:right="23"/>
              <w:rPr>
                <w:rFonts w:ascii="Arial" w:eastAsia="Calibri" w:hAnsi="Arial" w:cs="Arial"/>
                <w:szCs w:val="16"/>
                <w:lang w:eastAsia="zh-CN"/>
              </w:rPr>
            </w:pPr>
          </w:p>
          <w:p w14:paraId="25AB05C1"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Pepperl+Fuchs SE</w:t>
            </w:r>
          </w:p>
          <w:p w14:paraId="2D088E90"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Lilienthalstraße 200</w:t>
            </w:r>
          </w:p>
          <w:p w14:paraId="3C51EECC"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 xml:space="preserve">68307 Mannheim, </w:t>
            </w:r>
            <w:r w:rsidRPr="00295F1D">
              <w:rPr>
                <w:rFonts w:ascii="Arial" w:eastAsia="Calibri" w:hAnsi="Arial" w:cs="Arial"/>
                <w:szCs w:val="16"/>
                <w:lang w:eastAsia="de-DE"/>
              </w:rPr>
              <w:t>Germany</w:t>
            </w:r>
          </w:p>
          <w:p w14:paraId="2E42E2B3" w14:textId="77777777" w:rsidR="00295F1D" w:rsidRPr="00295F1D" w:rsidRDefault="00295F1D" w:rsidP="00295F1D">
            <w:pPr>
              <w:spacing w:after="0" w:line="240" w:lineRule="auto"/>
              <w:ind w:right="23"/>
              <w:rPr>
                <w:rFonts w:ascii="Arial" w:eastAsia="Calibri" w:hAnsi="Arial" w:cs="Arial"/>
                <w:szCs w:val="16"/>
                <w:lang w:eastAsia="de-DE"/>
              </w:rPr>
            </w:pPr>
          </w:p>
          <w:p w14:paraId="56FFB7A8"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00F81DBB" w:rsidRPr="00F81DBB">
              <w:rPr>
                <w:rFonts w:ascii="Arial" w:eastAsia="Times New Roman" w:hAnsi="Arial" w:cs="Arial"/>
                <w:szCs w:val="16"/>
                <w:lang w:eastAsia="nl-BE" w:bidi="nl-BE"/>
              </w:rPr>
              <w:t>+49 (621) 776-1215</w:t>
            </w:r>
          </w:p>
          <w:p w14:paraId="2B357E93" w14:textId="77777777" w:rsidR="00295F1D" w:rsidRPr="00512E20" w:rsidRDefault="00295F1D" w:rsidP="00295F1D">
            <w:pPr>
              <w:spacing w:after="0" w:line="240" w:lineRule="auto"/>
              <w:ind w:right="23"/>
              <w:rPr>
                <w:rFonts w:ascii="Arial" w:eastAsia="Calibri" w:hAnsi="Arial" w:cs="Times New Roman"/>
                <w:color w:val="00A587" w:themeColor="accent1"/>
                <w:szCs w:val="16"/>
                <w:lang w:eastAsia="de-DE"/>
              </w:rPr>
            </w:pPr>
            <w:r w:rsidRPr="00512E20">
              <w:rPr>
                <w:rFonts w:ascii="Arial" w:eastAsia="Calibri" w:hAnsi="Arial" w:cs="Arial"/>
                <w:color w:val="00A587" w:themeColor="accent1"/>
                <w:szCs w:val="16"/>
                <w:lang w:eastAsia="de-DE"/>
              </w:rPr>
              <w:t>ischmitt@de.pepperl-fuchs.com</w:t>
            </w:r>
          </w:p>
          <w:p w14:paraId="3E459F60" w14:textId="77777777" w:rsidR="00295F1D" w:rsidRPr="00295F1D" w:rsidRDefault="00295F1D" w:rsidP="00295F1D">
            <w:pPr>
              <w:spacing w:after="0" w:line="240" w:lineRule="auto"/>
              <w:ind w:right="23"/>
              <w:rPr>
                <w:rFonts w:ascii="Arial" w:eastAsia="Calibri" w:hAnsi="Arial" w:cs="Arial"/>
                <w:sz w:val="16"/>
                <w:szCs w:val="16"/>
                <w:lang w:eastAsia="de-DE"/>
              </w:rPr>
            </w:pPr>
          </w:p>
        </w:tc>
        <w:tc>
          <w:tcPr>
            <w:tcW w:w="4243" w:type="dxa"/>
            <w:tcMar>
              <w:top w:w="85" w:type="dxa"/>
              <w:left w:w="85" w:type="dxa"/>
              <w:bottom w:w="85" w:type="dxa"/>
              <w:right w:w="85" w:type="dxa"/>
            </w:tcMar>
          </w:tcPr>
          <w:p w14:paraId="0FFFF4C7" w14:textId="77777777" w:rsidR="00295F1D" w:rsidRPr="00295F1D" w:rsidRDefault="00295F1D" w:rsidP="00295F1D">
            <w:pPr>
              <w:spacing w:after="0" w:line="240" w:lineRule="auto"/>
              <w:ind w:right="23"/>
              <w:rPr>
                <w:rFonts w:ascii="Arial" w:eastAsia="Calibri" w:hAnsi="Arial" w:cs="Arial"/>
                <w:b/>
                <w:bCs/>
                <w:szCs w:val="16"/>
                <w:lang w:eastAsia="de-DE"/>
              </w:rPr>
            </w:pPr>
            <w:r w:rsidRPr="00295F1D">
              <w:rPr>
                <w:rFonts w:ascii="Arial" w:eastAsia="Times New Roman" w:hAnsi="Arial" w:cs="Times New Roman"/>
                <w:b/>
                <w:szCs w:val="24"/>
                <w:lang w:eastAsia="de-DE"/>
              </w:rPr>
              <w:t>Annette Kern</w:t>
            </w:r>
          </w:p>
          <w:p w14:paraId="695E3408"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Times New Roman" w:hAnsi="Arial" w:cs="Times New Roman"/>
                <w:szCs w:val="24"/>
                <w:lang w:eastAsia="de-DE"/>
              </w:rPr>
              <w:t>Presse</w:t>
            </w:r>
          </w:p>
          <w:p w14:paraId="5DFF0A85" w14:textId="77777777" w:rsidR="00295F1D" w:rsidRPr="00295F1D" w:rsidRDefault="00295F1D" w:rsidP="00295F1D">
            <w:pPr>
              <w:spacing w:after="0" w:line="240" w:lineRule="auto"/>
              <w:ind w:right="23"/>
              <w:rPr>
                <w:rFonts w:ascii="Arial" w:eastAsia="Calibri" w:hAnsi="Arial" w:cs="Arial"/>
                <w:szCs w:val="16"/>
                <w:lang w:eastAsia="de-DE"/>
              </w:rPr>
            </w:pPr>
          </w:p>
          <w:p w14:paraId="1C437493"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Pepperl+Fuchs SE</w:t>
            </w:r>
          </w:p>
          <w:p w14:paraId="62DBE03A"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Lilienthalstraße 200</w:t>
            </w:r>
          </w:p>
          <w:p w14:paraId="2835ED16" w14:textId="77777777" w:rsidR="00295F1D" w:rsidRPr="00295F1D" w:rsidRDefault="00295F1D" w:rsidP="00295F1D">
            <w:pPr>
              <w:tabs>
                <w:tab w:val="left" w:pos="708"/>
                <w:tab w:val="center" w:pos="5400"/>
                <w:tab w:val="right" w:pos="9072"/>
              </w:tabs>
              <w:spacing w:after="0"/>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 xml:space="preserve">68307 Mannheim, </w:t>
            </w:r>
            <w:r w:rsidRPr="00295F1D">
              <w:rPr>
                <w:rFonts w:ascii="Arial" w:eastAsia="Calibri" w:hAnsi="Arial" w:cs="Arial"/>
                <w:szCs w:val="16"/>
                <w:lang w:eastAsia="de-DE"/>
              </w:rPr>
              <w:t>Germany</w:t>
            </w:r>
          </w:p>
          <w:p w14:paraId="37D51A91" w14:textId="77777777" w:rsidR="00295F1D" w:rsidRPr="00295F1D" w:rsidRDefault="00295F1D" w:rsidP="00295F1D">
            <w:pPr>
              <w:spacing w:after="0" w:line="240" w:lineRule="auto"/>
              <w:ind w:right="23"/>
              <w:rPr>
                <w:rFonts w:ascii="Arial" w:eastAsia="Calibri" w:hAnsi="Arial" w:cs="Arial"/>
                <w:szCs w:val="16"/>
                <w:lang w:eastAsia="de-DE"/>
              </w:rPr>
            </w:pPr>
          </w:p>
          <w:p w14:paraId="056901A6"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00F81DBB" w:rsidRPr="00F81DBB">
              <w:rPr>
                <w:rFonts w:ascii="Arial" w:eastAsia="Times New Roman" w:hAnsi="Arial" w:cs="Arial"/>
                <w:szCs w:val="16"/>
                <w:lang w:eastAsia="nl-BE" w:bidi="nl-BE"/>
              </w:rPr>
              <w:t>+49 (621) 776-1388</w:t>
            </w:r>
          </w:p>
          <w:p w14:paraId="2870F008" w14:textId="77777777" w:rsidR="00295F1D" w:rsidRPr="00512E20" w:rsidRDefault="00FC4163" w:rsidP="00295F1D">
            <w:pPr>
              <w:spacing w:after="0" w:line="240" w:lineRule="auto"/>
              <w:ind w:right="23"/>
              <w:rPr>
                <w:rFonts w:ascii="Arial" w:eastAsia="Calibri" w:hAnsi="Arial" w:cs="Times New Roman"/>
                <w:color w:val="00A587" w:themeColor="accent1"/>
                <w:szCs w:val="16"/>
                <w:lang w:eastAsia="de-DE"/>
              </w:rPr>
            </w:pPr>
            <w:hyperlink r:id="rId13" w:history="1">
              <w:r w:rsidR="00512E20" w:rsidRPr="00512E20">
                <w:rPr>
                  <w:rStyle w:val="Hyperlink"/>
                  <w:rFonts w:ascii="Arial" w:eastAsia="Calibri" w:hAnsi="Arial" w:cs="Arial"/>
                  <w:szCs w:val="16"/>
                  <w:u w:val="none"/>
                  <w:lang w:eastAsia="de-DE"/>
                </w:rPr>
                <w:t>akern@de.pepperl-fuchs.com</w:t>
              </w:r>
            </w:hyperlink>
          </w:p>
        </w:tc>
      </w:tr>
    </w:tbl>
    <w:p w14:paraId="36BD1F00" w14:textId="77777777" w:rsidR="00146F0F" w:rsidRDefault="00146F0F" w:rsidP="00146F0F">
      <w:pPr>
        <w:rPr>
          <w:rFonts w:ascii="Arial" w:eastAsia="Times New Roman" w:hAnsi="Arial" w:cs="Arial"/>
          <w:b/>
          <w:szCs w:val="20"/>
          <w:lang w:eastAsia="de-DE"/>
        </w:rPr>
      </w:pPr>
    </w:p>
    <w:p w14:paraId="105B0D7B" w14:textId="77777777" w:rsidR="00295F1D" w:rsidRPr="00512E20" w:rsidRDefault="00FC4163" w:rsidP="000D765F">
      <w:pPr>
        <w:rPr>
          <w:rFonts w:ascii="Arial" w:eastAsia="Calibri" w:hAnsi="Arial" w:cs="Arial"/>
          <w:b/>
          <w:color w:val="00A587" w:themeColor="accent1"/>
        </w:rPr>
      </w:pPr>
      <w:hyperlink r:id="rId14" w:history="1">
        <w:r w:rsidR="003B1085" w:rsidRPr="00512E20">
          <w:rPr>
            <w:rStyle w:val="Hyperlink"/>
            <w:rFonts w:ascii="Arial" w:eastAsia="Calibri" w:hAnsi="Arial" w:cs="Arial"/>
            <w:b/>
            <w:color w:val="00A587" w:themeColor="accent1"/>
            <w:u w:val="none"/>
          </w:rPr>
          <w:t>https://www.pepperl-fuchs.com/</w:t>
        </w:r>
      </w:hyperlink>
    </w:p>
    <w:p w14:paraId="1020F04B" w14:textId="77777777" w:rsidR="00295F1D" w:rsidRPr="00295F1D" w:rsidRDefault="00295F1D" w:rsidP="00295F1D">
      <w:pPr>
        <w:rPr>
          <w:rFonts w:ascii="Arial" w:eastAsia="Calibri" w:hAnsi="Arial" w:cs="Arial"/>
        </w:rPr>
      </w:pPr>
      <w:r w:rsidRPr="00295F1D">
        <w:rPr>
          <w:rFonts w:ascii="Arial" w:eastAsia="Calibri" w:hAnsi="Arial" w:cs="Arial"/>
        </w:rPr>
        <w:t>Zur honorarfreien Verwendung für Redaktionen.</w:t>
      </w:r>
    </w:p>
    <w:sectPr w:rsidR="00295F1D" w:rsidRPr="00295F1D">
      <w:headerReference w:type="default" r:id="rId15"/>
      <w:footerReference w:type="default" r:id="rId1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650A2" w14:textId="77777777" w:rsidR="006C3C6F" w:rsidRDefault="006C3C6F" w:rsidP="00295F1D">
      <w:pPr>
        <w:spacing w:after="0" w:line="240" w:lineRule="auto"/>
      </w:pPr>
      <w:r>
        <w:separator/>
      </w:r>
    </w:p>
  </w:endnote>
  <w:endnote w:type="continuationSeparator" w:id="0">
    <w:p w14:paraId="3AEF6BAB" w14:textId="77777777" w:rsidR="006C3C6F" w:rsidRDefault="006C3C6F" w:rsidP="0029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1DA3" w14:textId="77777777" w:rsidR="0070355B" w:rsidRDefault="00FC4163">
    <w:pPr>
      <w:pStyle w:val="Fuzeile"/>
      <w:jc w:val="right"/>
    </w:pPr>
    <w:sdt>
      <w:sdtPr>
        <w:id w:val="2084571717"/>
        <w:docPartObj>
          <w:docPartGallery w:val="Page Numbers (Bottom of Page)"/>
          <w:docPartUnique/>
        </w:docPartObj>
      </w:sdtPr>
      <w:sdtEndPr/>
      <w:sdtContent>
        <w:r w:rsidR="00DE7465">
          <w:t xml:space="preserve">Seite </w:t>
        </w:r>
        <w:r w:rsidR="0070355B" w:rsidRPr="00DE7465">
          <w:rPr>
            <w:b/>
            <w:bCs/>
            <w:color w:val="00A587" w:themeColor="accent1"/>
          </w:rPr>
          <w:fldChar w:fldCharType="begin"/>
        </w:r>
        <w:r w:rsidR="0070355B" w:rsidRPr="00DE7465">
          <w:rPr>
            <w:b/>
            <w:bCs/>
            <w:color w:val="00A587" w:themeColor="accent1"/>
          </w:rPr>
          <w:instrText>PAGE   \* MERGEFORMAT</w:instrText>
        </w:r>
        <w:r w:rsidR="0070355B" w:rsidRPr="00DE7465">
          <w:rPr>
            <w:b/>
            <w:bCs/>
            <w:color w:val="00A587" w:themeColor="accent1"/>
          </w:rPr>
          <w:fldChar w:fldCharType="separate"/>
        </w:r>
        <w:r w:rsidR="0070355B" w:rsidRPr="00DE7465">
          <w:rPr>
            <w:b/>
            <w:bCs/>
            <w:color w:val="00A587" w:themeColor="accent1"/>
          </w:rPr>
          <w:t>2</w:t>
        </w:r>
        <w:r w:rsidR="0070355B" w:rsidRPr="00DE7465">
          <w:rPr>
            <w:b/>
            <w:bCs/>
            <w:color w:val="00A587" w:themeColor="accent1"/>
          </w:rPr>
          <w:fldChar w:fldCharType="end"/>
        </w:r>
      </w:sdtContent>
    </w:sdt>
  </w:p>
  <w:p w14:paraId="7290E209" w14:textId="77777777" w:rsidR="0070355B" w:rsidRDefault="0070355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21F83B" w14:textId="77777777" w:rsidR="006C3C6F" w:rsidRDefault="006C3C6F" w:rsidP="00295F1D">
      <w:pPr>
        <w:spacing w:after="0" w:line="240" w:lineRule="auto"/>
      </w:pPr>
      <w:r>
        <w:separator/>
      </w:r>
    </w:p>
  </w:footnote>
  <w:footnote w:type="continuationSeparator" w:id="0">
    <w:p w14:paraId="0E4281D0" w14:textId="77777777" w:rsidR="006C3C6F" w:rsidRDefault="006C3C6F" w:rsidP="00295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14:paraId="090ABED7" w14:textId="68ED1F32" w:rsidR="00295F1D" w:rsidRPr="00FC4163" w:rsidRDefault="00295F1D" w:rsidP="00295F1D">
    <w:pPr>
      <w:tabs>
        <w:tab w:val="right" w:pos="9072"/>
      </w:tabs>
      <w:spacing w:after="0"/>
      <w:rPr>
        <w:rFonts w:eastAsia="Times New Roman" w:cs="Times New Roman"/>
        <w:szCs w:val="20"/>
        <w:lang w:eastAsia="de-DE"/>
      </w:rPr>
    </w:pPr>
    <w:r w:rsidRPr="00295F1D">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14:anchorId="70A72C47" wp14:editId="585A8877">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78139DB8"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" strokeweight=".5pt"/>
          </w:pict>
        </mc:Fallback>
      </mc:AlternateContent>
    </w:r>
    <w:bookmarkEnd w:id="0"/>
    <w:r w:rsidR="0068269E" w:rsidRPr="00FC4163">
      <w:rPr>
        <w:rFonts w:eastAsia="Times New Roman" w:cs="Times New Roman"/>
        <w:sz w:val="16"/>
        <w:szCs w:val="24"/>
        <w:lang w:eastAsia="de-DE"/>
      </w:rPr>
      <w:t>FA</w:t>
    </w:r>
    <w:r w:rsidR="00FC4163" w:rsidRPr="00FC4163">
      <w:rPr>
        <w:rFonts w:eastAsia="Times New Roman" w:cs="Times New Roman"/>
        <w:sz w:val="16"/>
        <w:szCs w:val="24"/>
        <w:lang w:eastAsia="de-DE"/>
      </w:rPr>
      <w:t>_6418_GER_RaCon-D_Presse</w:t>
    </w:r>
    <w:r w:rsidR="00FC4163">
      <w:rPr>
        <w:rFonts w:eastAsia="Times New Roman" w:cs="Times New Roman"/>
        <w:sz w:val="16"/>
        <w:szCs w:val="24"/>
        <w:lang w:eastAsia="de-DE"/>
      </w:rPr>
      <w:t>mappe_BAU_2025</w:t>
    </w:r>
    <w:r w:rsidRPr="00FC4163">
      <w:rPr>
        <w:rFonts w:eastAsia="Times New Roman" w:cs="Times New Roman"/>
        <w:szCs w:val="20"/>
        <w:lang w:eastAsia="de-DE"/>
      </w:rPr>
      <w:tab/>
    </w:r>
    <w:r w:rsidRPr="00295F1D">
      <w:rPr>
        <w:rFonts w:eastAsia="Times New Roman" w:cs="Times New Roman"/>
        <w:noProof/>
        <w:szCs w:val="20"/>
        <w:lang w:val="en-US"/>
      </w:rPr>
      <w:drawing>
        <wp:inline distT="0" distB="0" distL="0" distR="0" wp14:anchorId="243233FE" wp14:editId="35016D4B">
          <wp:extent cx="1514489" cy="168275"/>
          <wp:effectExtent l="0" t="0" r="9525" b="317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F_Logo_final"/>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591374" cy="176818"/>
                  </a:xfrm>
                  <a:prstGeom prst="rect">
                    <a:avLst/>
                  </a:prstGeom>
                  <a:noFill/>
                  <a:ln>
                    <a:noFill/>
                  </a:ln>
                </pic:spPr>
              </pic:pic>
            </a:graphicData>
          </a:graphic>
        </wp:inline>
      </w:drawing>
    </w:r>
  </w:p>
  <w:p w14:paraId="7C47E823" w14:textId="77777777" w:rsidR="00295F1D" w:rsidRPr="00FC4163" w:rsidRDefault="00295F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B85418"/>
    <w:multiLevelType w:val="hybridMultilevel"/>
    <w:tmpl w:val="E69EE3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371116"/>
    <w:multiLevelType w:val="hybridMultilevel"/>
    <w:tmpl w:val="07466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586892"/>
    <w:multiLevelType w:val="hybridMultilevel"/>
    <w:tmpl w:val="E7B6E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7A"/>
    <w:rsid w:val="000D765F"/>
    <w:rsid w:val="00146F0F"/>
    <w:rsid w:val="00206FAA"/>
    <w:rsid w:val="00245BE9"/>
    <w:rsid w:val="0029286D"/>
    <w:rsid w:val="00295F1D"/>
    <w:rsid w:val="003B1085"/>
    <w:rsid w:val="00461E30"/>
    <w:rsid w:val="00463C2E"/>
    <w:rsid w:val="00475E5B"/>
    <w:rsid w:val="004C7083"/>
    <w:rsid w:val="005129AD"/>
    <w:rsid w:val="00512E20"/>
    <w:rsid w:val="00523A8C"/>
    <w:rsid w:val="00570CD3"/>
    <w:rsid w:val="0068269E"/>
    <w:rsid w:val="006C3C6F"/>
    <w:rsid w:val="0070355B"/>
    <w:rsid w:val="007B1988"/>
    <w:rsid w:val="007B43F2"/>
    <w:rsid w:val="007B497A"/>
    <w:rsid w:val="009F1D8F"/>
    <w:rsid w:val="00AC0ACA"/>
    <w:rsid w:val="00AF0162"/>
    <w:rsid w:val="00B224ED"/>
    <w:rsid w:val="00B34512"/>
    <w:rsid w:val="00B40E17"/>
    <w:rsid w:val="00C345B6"/>
    <w:rsid w:val="00C65059"/>
    <w:rsid w:val="00C91FEE"/>
    <w:rsid w:val="00D21DEE"/>
    <w:rsid w:val="00D25BA6"/>
    <w:rsid w:val="00DE7465"/>
    <w:rsid w:val="00E22DA3"/>
    <w:rsid w:val="00E46DD9"/>
    <w:rsid w:val="00E62057"/>
    <w:rsid w:val="00F71B42"/>
    <w:rsid w:val="00F81DBB"/>
    <w:rsid w:val="00FB4266"/>
    <w:rsid w:val="00FC4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0214AD39"/>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0355B"/>
    <w:pPr>
      <w:spacing w:line="360" w:lineRule="auto"/>
    </w:pPr>
    <w:rPr>
      <w:lang w:val="de-DE"/>
    </w:rPr>
  </w:style>
  <w:style w:type="paragraph" w:styleId="berschrift1">
    <w:name w:val="heading 1"/>
    <w:basedOn w:val="Standard"/>
    <w:next w:val="Standard"/>
    <w:link w:val="berschrift1Zchn"/>
    <w:uiPriority w:val="9"/>
    <w:qFormat/>
    <w:rsid w:val="0070355B"/>
    <w:pPr>
      <w:outlineLvl w:val="0"/>
    </w:pPr>
    <w:rPr>
      <w:rFonts w:ascii="Arial" w:eastAsia="Calibri" w:hAnsi="Arial" w:cs="Arial"/>
      <w:b/>
      <w:bCs/>
      <w:sz w:val="36"/>
      <w:szCs w:val="36"/>
      <w:lang w:val="en-US"/>
    </w:rPr>
  </w:style>
  <w:style w:type="paragraph" w:styleId="berschrift2">
    <w:name w:val="heading 2"/>
    <w:basedOn w:val="Standard"/>
    <w:next w:val="Standard"/>
    <w:link w:val="berschrift2Zchn"/>
    <w:uiPriority w:val="9"/>
    <w:unhideWhenUsed/>
    <w:qFormat/>
    <w:rsid w:val="0070355B"/>
    <w:pPr>
      <w:outlineLvl w:val="1"/>
    </w:pPr>
    <w:rPr>
      <w:rFonts w:ascii="Arial" w:eastAsia="Calibri" w:hAnsi="Arial" w:cs="Arial"/>
      <w:b/>
      <w:bCs/>
      <w:sz w:val="28"/>
      <w:szCs w:val="28"/>
      <w:lang w:val="en-US"/>
    </w:rPr>
  </w:style>
  <w:style w:type="paragraph" w:styleId="berschrift3">
    <w:name w:val="heading 3"/>
    <w:basedOn w:val="Standard"/>
    <w:next w:val="Standard"/>
    <w:link w:val="berschrift3Zchn"/>
    <w:uiPriority w:val="9"/>
    <w:unhideWhenUsed/>
    <w:qFormat/>
    <w:rsid w:val="00C345B6"/>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rsid w:val="00C345B6"/>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rsid w:val="00C345B6"/>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rsid w:val="00C345B6"/>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rsid w:val="00C345B6"/>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rsid w:val="00C345B6"/>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45B6"/>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0355B"/>
    <w:rPr>
      <w:rFonts w:ascii="Arial" w:eastAsia="Calibri" w:hAnsi="Arial" w:cs="Arial"/>
      <w:b/>
      <w:bCs/>
      <w:sz w:val="36"/>
      <w:szCs w:val="36"/>
    </w:rPr>
  </w:style>
  <w:style w:type="character" w:customStyle="1" w:styleId="berschrift2Zchn">
    <w:name w:val="Überschrift 2 Zchn"/>
    <w:basedOn w:val="Absatz-Standardschriftart"/>
    <w:link w:val="berschrift2"/>
    <w:uiPriority w:val="9"/>
    <w:rsid w:val="0070355B"/>
    <w:rPr>
      <w:rFonts w:ascii="Arial" w:eastAsia="Calibri" w:hAnsi="Arial" w:cs="Arial"/>
      <w:b/>
      <w:bCs/>
      <w:sz w:val="28"/>
      <w:szCs w:val="28"/>
    </w:rPr>
  </w:style>
  <w:style w:type="character" w:customStyle="1" w:styleId="berschrift3Zchn">
    <w:name w:val="Überschrift 3 Zchn"/>
    <w:basedOn w:val="Absatz-Standardschriftart"/>
    <w:link w:val="berschrift3"/>
    <w:uiPriority w:val="9"/>
    <w:rsid w:val="00C345B6"/>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sid w:val="00C345B6"/>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sid w:val="00C345B6"/>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sid w:val="00C345B6"/>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sid w:val="00C345B6"/>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sid w:val="00C345B6"/>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45B6"/>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rsid w:val="00295F1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295F1D"/>
    <w:rPr>
      <w:rFonts w:ascii="Arial" w:hAnsi="Arial"/>
      <w:sz w:val="20"/>
      <w:lang w:val="de-DE"/>
    </w:rPr>
  </w:style>
  <w:style w:type="paragraph" w:styleId="Fuzeile">
    <w:name w:val="footer"/>
    <w:basedOn w:val="Standard"/>
    <w:link w:val="FuzeileZchn"/>
    <w:uiPriority w:val="99"/>
    <w:unhideWhenUsed/>
    <w:rsid w:val="00295F1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295F1D"/>
    <w:rPr>
      <w:rFonts w:ascii="Arial" w:hAnsi="Arial"/>
      <w:sz w:val="20"/>
      <w:lang w:val="de-DE"/>
    </w:rPr>
  </w:style>
  <w:style w:type="table" w:styleId="Tabellenraster">
    <w:name w:val="Table Grid"/>
    <w:basedOn w:val="NormaleTabelle"/>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1085"/>
    <w:rPr>
      <w:color w:val="00A587" w:themeColor="hyperlink"/>
      <w:u w:val="single"/>
    </w:rPr>
  </w:style>
  <w:style w:type="paragraph" w:styleId="Listenabsatz">
    <w:name w:val="List Paragraph"/>
    <w:basedOn w:val="Standard"/>
    <w:uiPriority w:val="34"/>
    <w:qFormat/>
    <w:rsid w:val="00E46D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convento.com/public/get_file.php?id=enc2_VTJ4aUt6YzNNVE5LVTBNMVdtcE9iMEpMSzBaVlVUMDk&amp;download=1" TargetMode="External"/><Relationship Id="rId13" Type="http://schemas.openxmlformats.org/officeDocument/2006/relationships/hyperlink" Target="mailto:akern@de.pepperl-fuchs.co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myconvento.com/public/get_file.php?id=enc2_ZEdKdllWRnVNMEpIY2pOckwwRTJSU3RwTTBOSVp6MDk&amp;download=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myconvento.com/public/get_file.php?id=enc2_VVhOUGVIcDFMMHhXZW1SaVdqSkVOREpoVkhJMFp6MDk&amp;download=1"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s://www.pepperl-fuch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Benutzerdefiniert 3">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489</Words>
  <Characters>3085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3</cp:revision>
  <dcterms:created xsi:type="dcterms:W3CDTF">2024-12-02T16:24:00Z</dcterms:created>
  <dcterms:modified xsi:type="dcterms:W3CDTF">2024-12-10T14:38:00Z</dcterms:modified>
</cp:coreProperties>
</file>